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Raccord rapide M24/125 antivandalisme</w:t>
      </w:r>
    </w:p>
    <w:p>
      <w:pPr/>
      <w:r>
        <w:rPr>
          <w:rFonts w:ascii="Calibri" w:hAnsi="Calibri" w:eastAsia="Calibri" w:cs="Calibri"/>
          <w:sz w:val="22"/>
          <w:szCs w:val="22"/>
        </w:rPr>
        <w:t xml:space="preserve">pour douche murale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AT821125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
</w:t>
      </w:r>
    </w:p>
    <w:p>
      <w:pPr>
        <w:spacing w:line="288" w:lineRule="auto"/>
      </w:pPr>
      <w:r>
        <w:rPr>
          <w:rFonts w:ascii="Calibri" w:hAnsi="Calibri" w:eastAsia="Calibri" w:cs="Calibri"/>
          <w:sz w:val="22"/>
          <w:szCs w:val="22"/>
        </w:rPr>
        <w:t xml:space="preserve">Version antivandalisme : raccord inviolable pour éviter tout vandalisme, utilisation ou démontage du filtre non autorisé.</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2025-07-15T14:15:44+02:00</dcterms:created>
  <dcterms:modified xsi:type="dcterms:W3CDTF">2025-07-15T14:15:44+02:00</dcterms:modified>
</cp:coreProperties>
</file>

<file path=docProps/custom.xml><?xml version="1.0" encoding="utf-8"?>
<Properties xmlns="http://schemas.openxmlformats.org/officeDocument/2006/custom-properties" xmlns:vt="http://schemas.openxmlformats.org/officeDocument/2006/docPropsVTypes"/>
</file>